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1CD" w:rsidRPr="00E71A6C" w:rsidRDefault="00E71A6C" w:rsidP="00E71A6C">
      <w:pPr>
        <w:pStyle w:val="NoSpacing"/>
        <w:ind w:left="2160" w:firstLine="720"/>
        <w:rPr>
          <w:b/>
        </w:rPr>
      </w:pPr>
      <w:r w:rsidRPr="00E71A6C">
        <w:rPr>
          <w:b/>
        </w:rPr>
        <w:t>Safety Data Sheet</w:t>
      </w:r>
    </w:p>
    <w:p w:rsidR="003A11CD" w:rsidRPr="00E71A6C" w:rsidRDefault="003A11CD" w:rsidP="00E71A6C">
      <w:pPr>
        <w:pStyle w:val="NoSpacing"/>
        <w:rPr>
          <w:b/>
          <w:u w:val="single"/>
        </w:rPr>
      </w:pPr>
      <w:r w:rsidRPr="00E71A6C">
        <w:rPr>
          <w:b/>
          <w:u w:val="single"/>
        </w:rPr>
        <w:t>Section 1:  Identification</w:t>
      </w:r>
    </w:p>
    <w:p w:rsidR="003A11CD" w:rsidRDefault="003A11CD" w:rsidP="00E71A6C">
      <w:pPr>
        <w:pStyle w:val="NoSpacing"/>
      </w:pPr>
      <w:r w:rsidRPr="004378A2">
        <w:t>Product identifier</w:t>
      </w:r>
      <w:r w:rsidR="00E71A6C">
        <w:tab/>
      </w:r>
      <w:r>
        <w:t>Cork/Tuning Slide Grease</w:t>
      </w:r>
    </w:p>
    <w:p w:rsidR="003A11CD" w:rsidRDefault="003A11CD" w:rsidP="00E71A6C">
      <w:pPr>
        <w:pStyle w:val="NoSpacing"/>
      </w:pPr>
      <w:r w:rsidRPr="004378A2">
        <w:t xml:space="preserve">Product Name </w:t>
      </w:r>
      <w:r w:rsidRPr="004378A2">
        <w:tab/>
      </w:r>
      <w:r w:rsidR="00E71A6C">
        <w:tab/>
      </w:r>
      <w:r>
        <w:t xml:space="preserve"> Mi-T Grease</w:t>
      </w:r>
    </w:p>
    <w:p w:rsidR="003A11CD" w:rsidRDefault="003A11CD" w:rsidP="00E71A6C">
      <w:pPr>
        <w:pStyle w:val="NoSpacing"/>
      </w:pPr>
      <w:r w:rsidRPr="004378A2">
        <w:t>Product Code</w:t>
      </w:r>
      <w:r w:rsidR="00E71A6C">
        <w:tab/>
      </w:r>
      <w:r w:rsidR="00E71A6C">
        <w:tab/>
        <w:t xml:space="preserve"> </w:t>
      </w:r>
      <w:bookmarkStart w:id="0" w:name="_GoBack"/>
      <w:bookmarkEnd w:id="0"/>
      <w:r>
        <w:t>RT47</w:t>
      </w:r>
    </w:p>
    <w:p w:rsidR="003A11CD" w:rsidRDefault="003A11CD" w:rsidP="00E71A6C">
      <w:pPr>
        <w:pStyle w:val="NoSpacing"/>
      </w:pPr>
      <w:r w:rsidRPr="004378A2">
        <w:t>Relevant identified uses of the substance or mixture and uses advised against</w:t>
      </w:r>
      <w:r>
        <w:tab/>
      </w:r>
      <w:r>
        <w:tab/>
      </w:r>
      <w:r>
        <w:tab/>
        <w:t>- greasing the slides and corks of musical instruments</w:t>
      </w:r>
      <w:r w:rsidR="0065126D">
        <w:t xml:space="preserve"> is its’ purpose</w:t>
      </w:r>
    </w:p>
    <w:p w:rsidR="004378A2" w:rsidRPr="004378A2" w:rsidRDefault="004378A2" w:rsidP="00E71A6C">
      <w:pPr>
        <w:pStyle w:val="NoSpacing"/>
      </w:pPr>
      <w:r w:rsidRPr="004378A2">
        <w:t>Details of the supplier of the safety data sheet:</w:t>
      </w:r>
    </w:p>
    <w:p w:rsidR="004378A2" w:rsidRDefault="004378A2" w:rsidP="00E71A6C">
      <w:pPr>
        <w:pStyle w:val="NoSpacing"/>
      </w:pPr>
      <w:r w:rsidRPr="004378A2">
        <w:t>Manufacturer</w:t>
      </w:r>
      <w:r w:rsidR="00E71A6C">
        <w:tab/>
      </w:r>
      <w:r w:rsidR="00E71A6C">
        <w:tab/>
      </w:r>
      <w:r>
        <w:t>Roche-Thomas Corp.</w:t>
      </w:r>
    </w:p>
    <w:p w:rsidR="004378A2" w:rsidRPr="004378A2" w:rsidRDefault="004378A2" w:rsidP="00E71A6C">
      <w:pPr>
        <w:pStyle w:val="NoSpacing"/>
      </w:pPr>
      <w:r>
        <w:t xml:space="preserve">                                          </w:t>
      </w:r>
      <w:r w:rsidRPr="004378A2">
        <w:t>3162 Cedar Crest Ridge</w:t>
      </w:r>
    </w:p>
    <w:p w:rsidR="008E6E65" w:rsidRDefault="004378A2" w:rsidP="00E71A6C">
      <w:pPr>
        <w:pStyle w:val="NoSpacing"/>
      </w:pPr>
      <w:r>
        <w:t xml:space="preserve">                                          Dubuque, IA  52003</w:t>
      </w:r>
    </w:p>
    <w:p w:rsidR="004378A2" w:rsidRDefault="008E6E65" w:rsidP="00E71A6C">
      <w:pPr>
        <w:pStyle w:val="NoSpacing"/>
        <w:rPr>
          <w:color w:val="FF0000"/>
        </w:rPr>
      </w:pPr>
      <w:r w:rsidRPr="008E6E65">
        <w:t>Emergency Phone Number</w:t>
      </w:r>
      <w:r>
        <w:t xml:space="preserve"> – </w:t>
      </w:r>
      <w:r w:rsidRPr="00E71A6C">
        <w:t>563-690-1800</w:t>
      </w:r>
    </w:p>
    <w:p w:rsidR="008E6E65" w:rsidRPr="008E6E65" w:rsidRDefault="008E6E65" w:rsidP="00E71A6C">
      <w:pPr>
        <w:pStyle w:val="NoSpacing"/>
        <w:rPr>
          <w:color w:val="FF0000"/>
        </w:rPr>
      </w:pPr>
    </w:p>
    <w:p w:rsidR="008E6E65" w:rsidRPr="00E71A6C" w:rsidRDefault="008E6E65" w:rsidP="00E71A6C">
      <w:pPr>
        <w:pStyle w:val="NoSpacing"/>
        <w:rPr>
          <w:b/>
          <w:u w:val="single"/>
        </w:rPr>
      </w:pPr>
      <w:r w:rsidRPr="00E71A6C">
        <w:rPr>
          <w:b/>
          <w:u w:val="single"/>
        </w:rPr>
        <w:t>Section 2:  Hazard Identification</w:t>
      </w:r>
    </w:p>
    <w:p w:rsidR="008E6E65" w:rsidRDefault="004957B6" w:rsidP="00E71A6C">
      <w:pPr>
        <w:pStyle w:val="NoSpacing"/>
      </w:pPr>
      <w:r w:rsidRPr="004957B6">
        <w:t>Classification of the substance or mixture</w:t>
      </w:r>
      <w:r>
        <w:t xml:space="preserve"> </w:t>
      </w:r>
      <w:r w:rsidR="007B12EB">
        <w:t>–</w:t>
      </w:r>
      <w:r>
        <w:t xml:space="preserve"> N</w:t>
      </w:r>
      <w:r w:rsidR="0065126D">
        <w:t>/</w:t>
      </w:r>
      <w:r>
        <w:t>A</w:t>
      </w:r>
    </w:p>
    <w:p w:rsidR="007B12EB" w:rsidRPr="00E71A6C" w:rsidRDefault="007B12EB" w:rsidP="00E71A6C">
      <w:pPr>
        <w:pStyle w:val="NoSpacing"/>
        <w:rPr>
          <w:b/>
        </w:rPr>
      </w:pPr>
    </w:p>
    <w:p w:rsidR="007B12EB" w:rsidRDefault="007B12EB" w:rsidP="00E71A6C">
      <w:pPr>
        <w:pStyle w:val="NoSpacing"/>
        <w:rPr>
          <w:u w:val="single"/>
        </w:rPr>
      </w:pPr>
      <w:r w:rsidRPr="00E71A6C">
        <w:rPr>
          <w:b/>
          <w:u w:val="single"/>
        </w:rPr>
        <w:t>Section 3:  Composition/Information on Ingredients</w:t>
      </w:r>
      <w:r w:rsidRPr="007B12EB">
        <w:rPr>
          <w:u w:val="single"/>
        </w:rPr>
        <w:t xml:space="preserve"> </w:t>
      </w:r>
    </w:p>
    <w:p w:rsidR="00E71A6C" w:rsidRDefault="007B12EB" w:rsidP="00E71A6C">
      <w:pPr>
        <w:pStyle w:val="NoSpacing"/>
      </w:pPr>
      <w:r w:rsidRPr="007B12EB">
        <w:t>Substances</w:t>
      </w:r>
      <w:r>
        <w:t xml:space="preserve">- </w:t>
      </w:r>
      <w:r w:rsidRPr="007B12EB">
        <w:t>Pet</w:t>
      </w:r>
      <w:r>
        <w:t>rolatum and Lanolin in a wax base</w:t>
      </w:r>
    </w:p>
    <w:p w:rsidR="00E71A6C" w:rsidRDefault="00E71A6C" w:rsidP="00E71A6C">
      <w:pPr>
        <w:pStyle w:val="NoSpacing"/>
      </w:pPr>
    </w:p>
    <w:p w:rsidR="007B12EB" w:rsidRPr="00E71A6C" w:rsidRDefault="007B12EB" w:rsidP="00E71A6C">
      <w:pPr>
        <w:pStyle w:val="NoSpacing"/>
      </w:pPr>
      <w:r w:rsidRPr="00E71A6C">
        <w:rPr>
          <w:b/>
          <w:u w:val="single"/>
        </w:rPr>
        <w:t>Section 4:  First-Aid Measures</w:t>
      </w:r>
    </w:p>
    <w:p w:rsidR="007B12EB" w:rsidRDefault="007B12EB" w:rsidP="00E71A6C">
      <w:pPr>
        <w:pStyle w:val="NoSpacing"/>
      </w:pPr>
      <w:r w:rsidRPr="007B12EB">
        <w:t>Inhalation</w:t>
      </w:r>
      <w:r>
        <w:t>- This material has a low vapor pressure and is not expected to present an inhalation exposure at ambient conditions, if vapor or most is generated when the material is heated or handled, remove victim from exposure.</w:t>
      </w:r>
    </w:p>
    <w:p w:rsidR="007B12EB" w:rsidRDefault="007B12EB" w:rsidP="00E71A6C">
      <w:pPr>
        <w:pStyle w:val="NoSpacing"/>
      </w:pPr>
      <w:r w:rsidRPr="007B12EB">
        <w:t>Skin Contact</w:t>
      </w:r>
      <w:r>
        <w:t>- Wash contaminated area thoroughly with soap and water.</w:t>
      </w:r>
    </w:p>
    <w:p w:rsidR="007B12EB" w:rsidRDefault="007B12EB" w:rsidP="00E71A6C">
      <w:pPr>
        <w:pStyle w:val="NoSpacing"/>
      </w:pPr>
      <w:r w:rsidRPr="007B12EB">
        <w:t>Eye Contact</w:t>
      </w:r>
      <w:r>
        <w:t>- Immediately flush eyes with large amounts of water and continue flushing for 15 minutes</w:t>
      </w:r>
    </w:p>
    <w:p w:rsidR="007B12EB" w:rsidRDefault="007B12EB" w:rsidP="00E71A6C">
      <w:pPr>
        <w:pStyle w:val="NoSpacing"/>
      </w:pPr>
      <w:r w:rsidRPr="007B12EB">
        <w:t>Ingestion</w:t>
      </w:r>
      <w:r>
        <w:t>- May act as a laxative, do not induce vomiting</w:t>
      </w:r>
    </w:p>
    <w:p w:rsidR="007B12EB" w:rsidRDefault="007B12EB" w:rsidP="00E71A6C">
      <w:pPr>
        <w:pStyle w:val="NoSpacing"/>
      </w:pPr>
    </w:p>
    <w:p w:rsidR="007B12EB" w:rsidRPr="00E71A6C" w:rsidRDefault="007B12EB" w:rsidP="00E71A6C">
      <w:pPr>
        <w:pStyle w:val="NoSpacing"/>
        <w:rPr>
          <w:b/>
          <w:u w:val="single"/>
        </w:rPr>
      </w:pPr>
      <w:r w:rsidRPr="00E71A6C">
        <w:rPr>
          <w:b/>
          <w:u w:val="single"/>
        </w:rPr>
        <w:t>Section</w:t>
      </w:r>
      <w:r w:rsidR="00442190" w:rsidRPr="00E71A6C">
        <w:rPr>
          <w:b/>
          <w:u w:val="single"/>
        </w:rPr>
        <w:t xml:space="preserve"> 5:  Fire-Fighting Measures</w:t>
      </w:r>
    </w:p>
    <w:p w:rsidR="004378A2" w:rsidRPr="00E71A6C" w:rsidRDefault="00442190" w:rsidP="00E71A6C">
      <w:pPr>
        <w:pStyle w:val="NoSpacing"/>
      </w:pPr>
      <w:r w:rsidRPr="00E71A6C">
        <w:t>N</w:t>
      </w:r>
      <w:r w:rsidR="0065126D" w:rsidRPr="00E71A6C">
        <w:t>/</w:t>
      </w:r>
      <w:r w:rsidRPr="00E71A6C">
        <w:t>A</w:t>
      </w:r>
      <w:r w:rsidR="00C77DA2" w:rsidRPr="00E71A6C">
        <w:t xml:space="preserve"> or just foam extinguisher </w:t>
      </w:r>
    </w:p>
    <w:p w:rsidR="00442190" w:rsidRDefault="00442190" w:rsidP="00E71A6C">
      <w:pPr>
        <w:pStyle w:val="NoSpacing"/>
      </w:pPr>
    </w:p>
    <w:p w:rsidR="00442190" w:rsidRPr="00E71A6C" w:rsidRDefault="00442190" w:rsidP="00E71A6C">
      <w:pPr>
        <w:pStyle w:val="NoSpacing"/>
        <w:rPr>
          <w:b/>
          <w:u w:val="single"/>
        </w:rPr>
      </w:pPr>
      <w:r w:rsidRPr="00E71A6C">
        <w:rPr>
          <w:b/>
          <w:u w:val="single"/>
        </w:rPr>
        <w:t>Section 6:  Accidental Release Measures</w:t>
      </w:r>
    </w:p>
    <w:p w:rsidR="00442190" w:rsidRDefault="00442190" w:rsidP="00E71A6C">
      <w:pPr>
        <w:pStyle w:val="NoSpacing"/>
      </w:pPr>
      <w:r>
        <w:t>N</w:t>
      </w:r>
      <w:r w:rsidR="0065126D">
        <w:t>/</w:t>
      </w:r>
      <w:r>
        <w:t>A</w:t>
      </w:r>
    </w:p>
    <w:p w:rsidR="00442190" w:rsidRDefault="00442190" w:rsidP="00E71A6C">
      <w:pPr>
        <w:pStyle w:val="NoSpacing"/>
      </w:pPr>
    </w:p>
    <w:p w:rsidR="00442190" w:rsidRPr="00E71A6C" w:rsidRDefault="00442190" w:rsidP="00E71A6C">
      <w:pPr>
        <w:pStyle w:val="NoSpacing"/>
        <w:rPr>
          <w:b/>
          <w:u w:val="single"/>
        </w:rPr>
      </w:pPr>
      <w:r w:rsidRPr="00E71A6C">
        <w:rPr>
          <w:b/>
          <w:u w:val="single"/>
        </w:rPr>
        <w:t>Section 7:  Handling and Storage</w:t>
      </w:r>
    </w:p>
    <w:p w:rsidR="00442190" w:rsidRDefault="00442190" w:rsidP="00E71A6C">
      <w:pPr>
        <w:pStyle w:val="NoSpacing"/>
      </w:pPr>
      <w:r>
        <w:t>No special instructions for handling or storage.</w:t>
      </w:r>
    </w:p>
    <w:p w:rsidR="00442190" w:rsidRDefault="00442190" w:rsidP="00E71A6C">
      <w:pPr>
        <w:pStyle w:val="NoSpacing"/>
      </w:pPr>
    </w:p>
    <w:p w:rsidR="00442190" w:rsidRPr="00E71A6C" w:rsidRDefault="00442190" w:rsidP="00E71A6C">
      <w:pPr>
        <w:pStyle w:val="NoSpacing"/>
        <w:rPr>
          <w:b/>
          <w:u w:val="single"/>
        </w:rPr>
      </w:pPr>
      <w:r w:rsidRPr="00E71A6C">
        <w:rPr>
          <w:b/>
          <w:u w:val="single"/>
        </w:rPr>
        <w:t>Section 8: Exposure Controls/Personal Protection</w:t>
      </w:r>
    </w:p>
    <w:p w:rsidR="00E70BF7" w:rsidRDefault="00E70BF7" w:rsidP="00E71A6C">
      <w:pPr>
        <w:pStyle w:val="NoSpacing"/>
      </w:pPr>
      <w:r w:rsidRPr="00B4449C">
        <w:t>Respiratory</w:t>
      </w:r>
      <w:r>
        <w:t xml:space="preserve"> – Respiratory protection is not required under conditions of normal use, if vapor or mist is generate when the material is heated or handled use an organic vapor respirators must be NIOSH certified.  Do not use compressed oxygen</w:t>
      </w:r>
      <w:r w:rsidR="00B4449C">
        <w:t xml:space="preserve"> in hydrocarbon atmospheres.</w:t>
      </w:r>
    </w:p>
    <w:p w:rsidR="00B4449C" w:rsidRDefault="00B4449C" w:rsidP="00E71A6C">
      <w:pPr>
        <w:pStyle w:val="NoSpacing"/>
      </w:pPr>
    </w:p>
    <w:p w:rsidR="00B4449C" w:rsidRDefault="00B4449C" w:rsidP="00E71A6C">
      <w:pPr>
        <w:pStyle w:val="NoSpacing"/>
      </w:pPr>
      <w:r w:rsidRPr="00926493">
        <w:t>Skin</w:t>
      </w:r>
      <w:r>
        <w:t xml:space="preserve"> – No skin protection is required for single, short duration exposures, for prolonged or repeated exposures, use impervious synthetic rubber clothing over parts of the body subject to exposure.  If handling hot material, use insulated protective clothing.</w:t>
      </w:r>
    </w:p>
    <w:p w:rsidR="00B4449C" w:rsidRDefault="00B4449C" w:rsidP="00E71A6C">
      <w:pPr>
        <w:pStyle w:val="NoSpacing"/>
      </w:pPr>
      <w:r w:rsidRPr="00926493">
        <w:t>Eye/Face</w:t>
      </w:r>
      <w:r>
        <w:t xml:space="preserve"> – Eye protection is not required under conditions of normal use if material is handled such that it could be splashed into eyes, wear plastic face shield or splash-proof safety goggles.</w:t>
      </w:r>
    </w:p>
    <w:p w:rsidR="00B4449C" w:rsidRDefault="00B4449C" w:rsidP="00E71A6C">
      <w:pPr>
        <w:pStyle w:val="NoSpacing"/>
      </w:pPr>
      <w:r w:rsidRPr="00926493">
        <w:lastRenderedPageBreak/>
        <w:t xml:space="preserve">Ventilation </w:t>
      </w:r>
      <w:r>
        <w:t>– If vapor or mist is generated when the material is heated or handled, adequate ventilation in accordance with good engineering practice must be provided to maintain concentrations below the specified exposure or flammable limits</w:t>
      </w:r>
      <w:r w:rsidR="00926493">
        <w:t>.</w:t>
      </w:r>
    </w:p>
    <w:p w:rsidR="00926493" w:rsidRDefault="00926493" w:rsidP="00E71A6C">
      <w:pPr>
        <w:pStyle w:val="NoSpacing"/>
      </w:pPr>
      <w:r w:rsidRPr="00926493">
        <w:t>General Industrial Hygiene Considerations</w:t>
      </w:r>
      <w:r>
        <w:t xml:space="preserve"> – Handle in accordance with good industrial hygiene and safety practice.  Wash thoroughly with soap and water after handling and before eating, drinking, or using tobacco.  Safety shower and eye wash should be available close to work areas.</w:t>
      </w:r>
    </w:p>
    <w:p w:rsidR="00926493" w:rsidRDefault="00926493" w:rsidP="00E71A6C">
      <w:pPr>
        <w:pStyle w:val="NoSpacing"/>
      </w:pPr>
      <w:r w:rsidRPr="00926493">
        <w:t>Environmental Exposure Controls</w:t>
      </w:r>
      <w:r>
        <w:t xml:space="preserve"> – Follow best practice for site management and disposal of waste.</w:t>
      </w:r>
    </w:p>
    <w:p w:rsidR="00926493" w:rsidRDefault="00926493" w:rsidP="00E71A6C">
      <w:pPr>
        <w:pStyle w:val="NoSpacing"/>
      </w:pPr>
    </w:p>
    <w:p w:rsidR="00926493" w:rsidRPr="00E71A6C" w:rsidRDefault="00127B07" w:rsidP="00E71A6C">
      <w:pPr>
        <w:pStyle w:val="NoSpacing"/>
        <w:rPr>
          <w:b/>
          <w:u w:val="single"/>
        </w:rPr>
      </w:pPr>
      <w:r w:rsidRPr="00E71A6C">
        <w:rPr>
          <w:b/>
          <w:u w:val="single"/>
        </w:rPr>
        <w:t xml:space="preserve">Section 9:  </w:t>
      </w:r>
      <w:r w:rsidR="00926493" w:rsidRPr="00E71A6C">
        <w:rPr>
          <w:b/>
          <w:u w:val="single"/>
        </w:rPr>
        <w:t>Physical</w:t>
      </w:r>
      <w:r w:rsidRPr="00E71A6C">
        <w:rPr>
          <w:b/>
          <w:u w:val="single"/>
        </w:rPr>
        <w:t xml:space="preserve"> and Chemical Properties</w:t>
      </w:r>
    </w:p>
    <w:p w:rsidR="00127B07" w:rsidRPr="00E71A6C" w:rsidRDefault="00127B07" w:rsidP="00E71A6C">
      <w:pPr>
        <w:pStyle w:val="NoSpacing"/>
      </w:pPr>
      <w:r w:rsidRPr="00E71A6C">
        <w:t>Physical Data:</w:t>
      </w:r>
    </w:p>
    <w:p w:rsidR="00127B07" w:rsidRDefault="00127B07" w:rsidP="00E71A6C">
      <w:pPr>
        <w:pStyle w:val="NoSpacing"/>
      </w:pPr>
      <w:r w:rsidRPr="00643338">
        <w:t>Boiling Point (</w:t>
      </w:r>
      <w:proofErr w:type="spellStart"/>
      <w:r w:rsidRPr="00643338">
        <w:t>deg</w:t>
      </w:r>
      <w:proofErr w:type="spellEnd"/>
      <w:r w:rsidRPr="00643338">
        <w:t xml:space="preserve"> F)</w:t>
      </w:r>
      <w:r>
        <w:tab/>
      </w:r>
      <w:r>
        <w:tab/>
        <w:t>- approximately 650</w:t>
      </w:r>
    </w:p>
    <w:p w:rsidR="00127B07" w:rsidRDefault="00127B07" w:rsidP="00E71A6C">
      <w:pPr>
        <w:pStyle w:val="NoSpacing"/>
      </w:pPr>
      <w:r w:rsidRPr="00643338">
        <w:t xml:space="preserve">Specific Gravity </w:t>
      </w:r>
      <w:r w:rsidRPr="00643338">
        <w:tab/>
      </w:r>
      <w:r>
        <w:tab/>
      </w:r>
      <w:r>
        <w:tab/>
        <w:t xml:space="preserve">- Approximately 0.86 @ 60 </w:t>
      </w:r>
      <w:proofErr w:type="spellStart"/>
      <w:r>
        <w:t>deg</w:t>
      </w:r>
      <w:proofErr w:type="spellEnd"/>
      <w:r>
        <w:t xml:space="preserve"> F</w:t>
      </w:r>
    </w:p>
    <w:p w:rsidR="00127B07" w:rsidRDefault="00127B07" w:rsidP="00E71A6C">
      <w:pPr>
        <w:pStyle w:val="NoSpacing"/>
      </w:pPr>
      <w:r w:rsidRPr="00643338">
        <w:t>Volatile by Volume (%)</w:t>
      </w:r>
      <w:r>
        <w:tab/>
        <w:t>- nil @ambient temperatures</w:t>
      </w:r>
    </w:p>
    <w:p w:rsidR="00AD078D" w:rsidRDefault="00AD078D" w:rsidP="00E71A6C">
      <w:pPr>
        <w:pStyle w:val="NoSpacing"/>
      </w:pPr>
      <w:r w:rsidRPr="00643338">
        <w:t>Vapor Density (Air=1)</w:t>
      </w:r>
      <w:r w:rsidRPr="00643338">
        <w:tab/>
      </w:r>
      <w:r>
        <w:tab/>
        <w:t xml:space="preserve">- </w:t>
      </w:r>
      <w:proofErr w:type="gramStart"/>
      <w:r>
        <w:t>n/a</w:t>
      </w:r>
      <w:proofErr w:type="gramEnd"/>
    </w:p>
    <w:p w:rsidR="00AD078D" w:rsidRDefault="00AD078D" w:rsidP="00E71A6C">
      <w:pPr>
        <w:pStyle w:val="NoSpacing"/>
      </w:pPr>
      <w:r w:rsidRPr="00643338">
        <w:t>Evaporation Rate (EE=1)</w:t>
      </w:r>
      <w:r>
        <w:tab/>
        <w:t>- &lt;1mm. hg @70 F</w:t>
      </w:r>
    </w:p>
    <w:p w:rsidR="00AD078D" w:rsidRDefault="00AD078D" w:rsidP="00E71A6C">
      <w:pPr>
        <w:pStyle w:val="NoSpacing"/>
      </w:pPr>
      <w:r w:rsidRPr="00643338">
        <w:t>Solubility</w:t>
      </w:r>
      <w:r w:rsidRPr="00643338">
        <w:tab/>
      </w:r>
      <w:r>
        <w:tab/>
      </w:r>
      <w:r>
        <w:tab/>
      </w:r>
      <w:r>
        <w:tab/>
        <w:t>- soluble in hydrocarbons</w:t>
      </w:r>
    </w:p>
    <w:p w:rsidR="00643338" w:rsidRDefault="00643338" w:rsidP="00E71A6C">
      <w:pPr>
        <w:pStyle w:val="NoSpacing"/>
      </w:pPr>
      <w:r w:rsidRPr="00643338">
        <w:t>Appearance and Order</w:t>
      </w:r>
      <w:r>
        <w:tab/>
        <w:t>- white opaque, and semi-solid, odorless</w:t>
      </w:r>
    </w:p>
    <w:p w:rsidR="00643338" w:rsidRDefault="00643338" w:rsidP="00E71A6C">
      <w:pPr>
        <w:pStyle w:val="NoSpacing"/>
      </w:pPr>
      <w:r w:rsidRPr="00643338">
        <w:t>Melting Point (</w:t>
      </w:r>
      <w:proofErr w:type="spellStart"/>
      <w:r w:rsidRPr="00643338">
        <w:t>deg</w:t>
      </w:r>
      <w:proofErr w:type="spellEnd"/>
      <w:r w:rsidRPr="00643338">
        <w:t xml:space="preserve"> F)</w:t>
      </w:r>
      <w:r w:rsidRPr="00643338">
        <w:tab/>
      </w:r>
      <w:r>
        <w:tab/>
        <w:t>- 132</w:t>
      </w:r>
    </w:p>
    <w:p w:rsidR="00643338" w:rsidRDefault="00643338" w:rsidP="00E71A6C">
      <w:pPr>
        <w:pStyle w:val="NoSpacing"/>
      </w:pPr>
      <w:r w:rsidRPr="00643338">
        <w:t>Vapor Pressure</w:t>
      </w:r>
      <w:r w:rsidRPr="00643338">
        <w:tab/>
      </w:r>
      <w:r>
        <w:tab/>
      </w:r>
      <w:r>
        <w:tab/>
        <w:t>- &lt;1mm. hg @ 70 F</w:t>
      </w:r>
    </w:p>
    <w:p w:rsidR="00643338" w:rsidRDefault="00643338" w:rsidP="00E71A6C">
      <w:pPr>
        <w:pStyle w:val="NoSpacing"/>
      </w:pPr>
      <w:r w:rsidRPr="00643338">
        <w:t>Molecular Weight</w:t>
      </w:r>
      <w:r>
        <w:tab/>
      </w:r>
      <w:r>
        <w:tab/>
        <w:t>- varies</w:t>
      </w:r>
    </w:p>
    <w:p w:rsidR="00643338" w:rsidRDefault="00643338" w:rsidP="00E71A6C">
      <w:pPr>
        <w:pStyle w:val="NoSpacing"/>
      </w:pPr>
    </w:p>
    <w:p w:rsidR="00643338" w:rsidRPr="00E71A6C" w:rsidRDefault="00643338" w:rsidP="00E71A6C">
      <w:pPr>
        <w:pStyle w:val="NoSpacing"/>
        <w:rPr>
          <w:b/>
          <w:u w:val="single"/>
        </w:rPr>
      </w:pPr>
      <w:r w:rsidRPr="00E71A6C">
        <w:rPr>
          <w:b/>
          <w:u w:val="single"/>
        </w:rPr>
        <w:t>Section 10:  Stability and Reactivity</w:t>
      </w:r>
    </w:p>
    <w:p w:rsidR="00643338" w:rsidRDefault="00643338" w:rsidP="00E71A6C">
      <w:pPr>
        <w:pStyle w:val="NoSpacing"/>
      </w:pPr>
      <w:r w:rsidRPr="00643338">
        <w:t>Reactivity</w:t>
      </w:r>
      <w:r>
        <w:t>- no dangerous reaction known under conditions of normal use</w:t>
      </w:r>
    </w:p>
    <w:p w:rsidR="00C65CCB" w:rsidRDefault="00C65CCB" w:rsidP="00E71A6C">
      <w:pPr>
        <w:pStyle w:val="NoSpacing"/>
      </w:pPr>
      <w:r w:rsidRPr="00C65CCB">
        <w:t>Chemical stability</w:t>
      </w:r>
      <w:r>
        <w:t>- stable</w:t>
      </w:r>
    </w:p>
    <w:p w:rsidR="00C65CCB" w:rsidRDefault="00C65CCB" w:rsidP="00E71A6C">
      <w:pPr>
        <w:pStyle w:val="NoSpacing"/>
      </w:pPr>
      <w:r w:rsidRPr="00C65CCB">
        <w:t>Possibility of hazardous reactions</w:t>
      </w:r>
      <w:r>
        <w:t xml:space="preserve"> – hazardous polymerization will not occur</w:t>
      </w:r>
    </w:p>
    <w:p w:rsidR="00C65CCB" w:rsidRDefault="00C65CCB" w:rsidP="00E71A6C">
      <w:pPr>
        <w:pStyle w:val="NoSpacing"/>
      </w:pPr>
      <w:r w:rsidRPr="00C65CCB">
        <w:t>Conditions to avoid</w:t>
      </w:r>
      <w:r>
        <w:t xml:space="preserve">- </w:t>
      </w:r>
      <w:r w:rsidR="0065126D">
        <w:t>N/A</w:t>
      </w:r>
    </w:p>
    <w:p w:rsidR="0065126D" w:rsidRDefault="0065126D" w:rsidP="00E71A6C">
      <w:pPr>
        <w:pStyle w:val="NoSpacing"/>
      </w:pPr>
      <w:r w:rsidRPr="0065126D">
        <w:t>Incompatible materials</w:t>
      </w:r>
      <w:r>
        <w:tab/>
        <w:t>- may react with strong oxidizing agents</w:t>
      </w:r>
    </w:p>
    <w:p w:rsidR="0065126D" w:rsidRDefault="0065126D" w:rsidP="00E71A6C">
      <w:pPr>
        <w:pStyle w:val="NoSpacing"/>
      </w:pPr>
      <w:r w:rsidRPr="0065126D">
        <w:t>Hazardous decomposition products</w:t>
      </w:r>
      <w:r>
        <w:t xml:space="preserve"> – in case of fire oxides of carbon, hydrocarbons, fumes or vapors, soot and smoke may be produced</w:t>
      </w:r>
    </w:p>
    <w:p w:rsidR="0065126D" w:rsidRDefault="0065126D" w:rsidP="00E71A6C">
      <w:pPr>
        <w:pStyle w:val="NoSpacing"/>
      </w:pPr>
    </w:p>
    <w:p w:rsidR="0065126D" w:rsidRPr="00E71A6C" w:rsidRDefault="0065126D" w:rsidP="00E71A6C">
      <w:pPr>
        <w:pStyle w:val="NoSpacing"/>
        <w:rPr>
          <w:b/>
          <w:u w:val="single"/>
        </w:rPr>
      </w:pPr>
      <w:r w:rsidRPr="00E71A6C">
        <w:rPr>
          <w:b/>
          <w:u w:val="single"/>
        </w:rPr>
        <w:t>Section 11:  Toxicological Information</w:t>
      </w:r>
    </w:p>
    <w:p w:rsidR="0065126D" w:rsidRDefault="0065126D" w:rsidP="00E71A6C">
      <w:pPr>
        <w:pStyle w:val="NoSpacing"/>
      </w:pPr>
      <w:r>
        <w:t>Nontoxic</w:t>
      </w:r>
    </w:p>
    <w:p w:rsidR="0065126D" w:rsidRDefault="0065126D" w:rsidP="00E71A6C">
      <w:pPr>
        <w:pStyle w:val="NoSpacing"/>
      </w:pPr>
    </w:p>
    <w:p w:rsidR="0065126D" w:rsidRPr="00F27FC8" w:rsidRDefault="0065126D" w:rsidP="00E71A6C">
      <w:pPr>
        <w:pStyle w:val="NoSpacing"/>
        <w:rPr>
          <w:u w:val="single"/>
        </w:rPr>
      </w:pPr>
      <w:r w:rsidRPr="00F27FC8">
        <w:rPr>
          <w:u w:val="single"/>
        </w:rPr>
        <w:t>Section 12:  Ecological Information</w:t>
      </w:r>
    </w:p>
    <w:p w:rsidR="00F27FC8" w:rsidRDefault="00F27FC8" w:rsidP="00E71A6C">
      <w:pPr>
        <w:pStyle w:val="NoSpacing"/>
      </w:pPr>
      <w:r>
        <w:t>No studies have been performed since this is not a toxic product</w:t>
      </w:r>
    </w:p>
    <w:p w:rsidR="00F27FC8" w:rsidRDefault="00F27FC8" w:rsidP="00E71A6C">
      <w:pPr>
        <w:pStyle w:val="NoSpacing"/>
      </w:pPr>
    </w:p>
    <w:p w:rsidR="00F27FC8" w:rsidRPr="00E71A6C" w:rsidRDefault="00F27FC8" w:rsidP="00E71A6C">
      <w:pPr>
        <w:pStyle w:val="NoSpacing"/>
        <w:rPr>
          <w:b/>
          <w:u w:val="single"/>
        </w:rPr>
      </w:pPr>
      <w:r w:rsidRPr="00E71A6C">
        <w:rPr>
          <w:b/>
          <w:u w:val="single"/>
        </w:rPr>
        <w:t>Section 13:  Disposal Considerations</w:t>
      </w:r>
    </w:p>
    <w:p w:rsidR="00F27FC8" w:rsidRDefault="00F27FC8" w:rsidP="00E71A6C">
      <w:pPr>
        <w:pStyle w:val="NoSpacing"/>
      </w:pPr>
      <w:r w:rsidRPr="00F27FC8">
        <w:t>Product waste</w:t>
      </w:r>
      <w:r w:rsidRPr="00F27FC8">
        <w:tab/>
      </w:r>
      <w:r>
        <w:t>- dispose of content and/or container in accordance with local, regional, national, and/or international regulations</w:t>
      </w:r>
    </w:p>
    <w:p w:rsidR="00F27FC8" w:rsidRDefault="00E71A6C" w:rsidP="00E71A6C">
      <w:pPr>
        <w:pStyle w:val="NoSpacing"/>
      </w:pPr>
      <w:r>
        <w:t>Packaging waste</w:t>
      </w:r>
      <w:r w:rsidR="00F27FC8">
        <w:t>- dispose of content and/or container in accordance with local, regional, national, and/or international regulations</w:t>
      </w:r>
    </w:p>
    <w:p w:rsidR="00F27FC8" w:rsidRDefault="00F27FC8" w:rsidP="00E71A6C">
      <w:pPr>
        <w:pStyle w:val="NoSpacing"/>
      </w:pPr>
    </w:p>
    <w:p w:rsidR="00F27FC8" w:rsidRPr="00E71A6C" w:rsidRDefault="00F27FC8" w:rsidP="00E71A6C">
      <w:pPr>
        <w:pStyle w:val="NoSpacing"/>
        <w:rPr>
          <w:b/>
          <w:u w:val="single"/>
        </w:rPr>
      </w:pPr>
      <w:r w:rsidRPr="00E71A6C">
        <w:rPr>
          <w:b/>
          <w:u w:val="single"/>
        </w:rPr>
        <w:t>Section 14:  Transport Information</w:t>
      </w:r>
    </w:p>
    <w:p w:rsidR="00F27FC8" w:rsidRPr="00F27FC8" w:rsidRDefault="00F27FC8" w:rsidP="00E71A6C">
      <w:pPr>
        <w:pStyle w:val="NoSpacing"/>
      </w:pPr>
      <w:r>
        <w:t>No special shipping requirements required for this product</w:t>
      </w:r>
    </w:p>
    <w:p w:rsidR="00E71A6C" w:rsidRDefault="00E71A6C" w:rsidP="00E71A6C">
      <w:pPr>
        <w:pStyle w:val="NoSpacing"/>
        <w:rPr>
          <w:b/>
        </w:rPr>
      </w:pPr>
    </w:p>
    <w:p w:rsidR="00E71A6C" w:rsidRPr="00E71A6C" w:rsidRDefault="00E71A6C" w:rsidP="00E71A6C">
      <w:pPr>
        <w:pStyle w:val="NoSpacing"/>
        <w:rPr>
          <w:b/>
          <w:sz w:val="18"/>
          <w:szCs w:val="18"/>
        </w:rPr>
      </w:pPr>
      <w:r w:rsidRPr="00E71A6C">
        <w:rPr>
          <w:b/>
          <w:sz w:val="18"/>
          <w:szCs w:val="18"/>
        </w:rPr>
        <w:t xml:space="preserve">Section 15 non mandatory </w:t>
      </w:r>
    </w:p>
    <w:p w:rsidR="00E71A6C" w:rsidRPr="00E71A6C" w:rsidRDefault="00E71A6C" w:rsidP="00E71A6C">
      <w:pPr>
        <w:pStyle w:val="NoSpacing"/>
        <w:rPr>
          <w:b/>
          <w:sz w:val="18"/>
          <w:szCs w:val="18"/>
        </w:rPr>
      </w:pPr>
      <w:r w:rsidRPr="00E71A6C">
        <w:rPr>
          <w:b/>
          <w:sz w:val="18"/>
          <w:szCs w:val="18"/>
        </w:rPr>
        <w:t>Section 16 Other information</w:t>
      </w:r>
    </w:p>
    <w:p w:rsidR="00E71A6C" w:rsidRPr="00E71A6C" w:rsidRDefault="00E71A6C" w:rsidP="00E71A6C">
      <w:pPr>
        <w:pStyle w:val="NoSpacing"/>
        <w:rPr>
          <w:sz w:val="18"/>
          <w:szCs w:val="18"/>
        </w:rPr>
      </w:pPr>
      <w:r w:rsidRPr="00E71A6C">
        <w:rPr>
          <w:sz w:val="18"/>
          <w:szCs w:val="18"/>
        </w:rPr>
        <w:t>Revised 3/30/2017</w:t>
      </w:r>
    </w:p>
    <w:p w:rsidR="00C65CCB" w:rsidRDefault="00C65CCB" w:rsidP="00E71A6C">
      <w:pPr>
        <w:pStyle w:val="NoSpacing"/>
      </w:pPr>
    </w:p>
    <w:p w:rsidR="00C65CCB" w:rsidRDefault="00C65CCB" w:rsidP="00E71A6C">
      <w:pPr>
        <w:pStyle w:val="NoSpacing"/>
      </w:pPr>
    </w:p>
    <w:p w:rsidR="00643338" w:rsidRPr="00643338" w:rsidRDefault="00643338" w:rsidP="00E71A6C">
      <w:pPr>
        <w:pStyle w:val="NoSpacing"/>
      </w:pPr>
    </w:p>
    <w:p w:rsidR="00B4449C" w:rsidRDefault="00B4449C" w:rsidP="00E71A6C">
      <w:pPr>
        <w:pStyle w:val="NoSpacing"/>
      </w:pPr>
    </w:p>
    <w:p w:rsidR="00E70BF7" w:rsidRPr="00E70BF7" w:rsidRDefault="00E70BF7" w:rsidP="00E71A6C">
      <w:pPr>
        <w:pStyle w:val="NoSpacing"/>
      </w:pPr>
    </w:p>
    <w:p w:rsidR="003A11CD" w:rsidRPr="003A11CD" w:rsidRDefault="003A11CD" w:rsidP="00E71A6C">
      <w:pPr>
        <w:pStyle w:val="NoSpacing"/>
      </w:pPr>
    </w:p>
    <w:sectPr w:rsidR="003A11CD" w:rsidRPr="003A1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0A81"/>
    <w:multiLevelType w:val="hybridMultilevel"/>
    <w:tmpl w:val="E2649CCC"/>
    <w:lvl w:ilvl="0" w:tplc="899813B8">
      <w:start w:val="3162"/>
      <w:numFmt w:val="bullet"/>
      <w:lvlText w:val="-"/>
      <w:lvlJc w:val="left"/>
      <w:pPr>
        <w:ind w:left="3240" w:hanging="360"/>
      </w:pPr>
      <w:rPr>
        <w:rFonts w:ascii="Calibri" w:eastAsiaTheme="minorHAnsi" w:hAnsi="Calibri"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74A06F3F"/>
    <w:multiLevelType w:val="hybridMultilevel"/>
    <w:tmpl w:val="67FCC38E"/>
    <w:lvl w:ilvl="0" w:tplc="8AD0F8B8">
      <w:start w:val="3162"/>
      <w:numFmt w:val="bullet"/>
      <w:lvlText w:val="-"/>
      <w:lvlJc w:val="left"/>
      <w:pPr>
        <w:ind w:left="3240" w:hanging="360"/>
      </w:pPr>
      <w:rPr>
        <w:rFonts w:ascii="Calibri" w:eastAsiaTheme="minorHAnsi" w:hAnsi="Calibri"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CD"/>
    <w:rsid w:val="00127B07"/>
    <w:rsid w:val="003A11CD"/>
    <w:rsid w:val="004378A2"/>
    <w:rsid w:val="00442190"/>
    <w:rsid w:val="004957B6"/>
    <w:rsid w:val="004F71B2"/>
    <w:rsid w:val="00643338"/>
    <w:rsid w:val="0065126D"/>
    <w:rsid w:val="007B12EB"/>
    <w:rsid w:val="008E6E65"/>
    <w:rsid w:val="00926493"/>
    <w:rsid w:val="00AD078D"/>
    <w:rsid w:val="00B4449C"/>
    <w:rsid w:val="00C65CCB"/>
    <w:rsid w:val="00C77DA2"/>
    <w:rsid w:val="00DC58EE"/>
    <w:rsid w:val="00E70BF7"/>
    <w:rsid w:val="00E71A6C"/>
    <w:rsid w:val="00F2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65075-1794-4741-8F2E-E1E7BEDB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8A2"/>
    <w:pPr>
      <w:ind w:left="720"/>
      <w:contextualSpacing/>
    </w:pPr>
  </w:style>
  <w:style w:type="paragraph" w:styleId="NoSpacing">
    <w:name w:val="No Spacing"/>
    <w:uiPriority w:val="1"/>
    <w:qFormat/>
    <w:rsid w:val="00E71A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Stewart</dc:creator>
  <cp:keywords/>
  <dc:description/>
  <cp:lastModifiedBy>Jill Chapman</cp:lastModifiedBy>
  <cp:revision>2</cp:revision>
  <dcterms:created xsi:type="dcterms:W3CDTF">2017-04-27T19:24:00Z</dcterms:created>
  <dcterms:modified xsi:type="dcterms:W3CDTF">2017-04-27T19:24:00Z</dcterms:modified>
</cp:coreProperties>
</file>